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A86E9">
      <w:pPr>
        <w:spacing w:after="0"/>
        <w:jc w:val="both"/>
        <w:rPr>
          <w:b/>
        </w:rPr>
      </w:pPr>
      <w:r>
        <w:rPr>
          <w:b/>
        </w:rPr>
        <w:t>CEDESOR apoya con más de 807.000 euros proyectos que dinamizan los pueblos de Sobrarbe y Ribagorza</w:t>
      </w:r>
    </w:p>
    <w:p w14:paraId="3AAB7ED2">
      <w:pPr>
        <w:spacing w:after="0"/>
        <w:jc w:val="both"/>
      </w:pPr>
      <w:bookmarkStart w:id="0" w:name="_GoBack"/>
      <w:bookmarkEnd w:id="0"/>
    </w:p>
    <w:p w14:paraId="1F25F301">
      <w:pPr>
        <w:spacing w:after="0"/>
        <w:jc w:val="both"/>
      </w:pPr>
      <w:r>
        <w:t>La Red Aragonesa de Desarrollo Rural – designada como Organismo Intermedio para la gestión del programa LEADER 2023-2027 -  ha dado el visto bueno a la propuesta de subvención que CEDESOR hizo tras el cierre del segundo procedimiento selectivo de la convocatoria de 2025. En concreto, recibirán ayudas LEADER siete proyectos de iniciativa privada (proyectos productivos) y cinco de entidades públicas locales (proyectos no productivos).</w:t>
      </w:r>
    </w:p>
    <w:p w14:paraId="66D469CF">
      <w:pPr>
        <w:spacing w:after="0"/>
        <w:jc w:val="both"/>
      </w:pPr>
    </w:p>
    <w:p w14:paraId="7A961E8D">
      <w:pPr>
        <w:spacing w:after="0"/>
        <w:jc w:val="both"/>
      </w:pPr>
      <w:r>
        <w:t>Así, en el segundo tramo de la convocatoria de 2025, que se cerró el pasado 30 de septiembre, cinco proyectos recibirán subvenciones a través del Grupo LEADER: 5 corresponden a la comarca de Sobrarbe, y 7 a la comarca de Ribagorza. En total, estas iniciativas recibirán ayudas por valor de, aproximadamente, 808.000 euros que, sumado a la iniciativa privada, tendrán un impacto económico en ambos territorios a un 1.820.000 €. En lo que respecta al impacto laboral, los proyectos subvencionados crearán 3 empleos y consolidarán más de 70 ya creados.</w:t>
      </w:r>
    </w:p>
    <w:p w14:paraId="050FC2B6">
      <w:pPr>
        <w:spacing w:after="0"/>
        <w:jc w:val="both"/>
        <w:rPr>
          <w:color w:val="FF0000"/>
        </w:rPr>
      </w:pPr>
    </w:p>
    <w:p w14:paraId="01106532">
      <w:pPr>
        <w:spacing w:after="0"/>
        <w:jc w:val="both"/>
      </w:pPr>
      <w:r>
        <w:t xml:space="preserve">Gracias a las ayudas LEADER se financiarán siete </w:t>
      </w:r>
      <w:r>
        <w:rPr>
          <w:b/>
        </w:rPr>
        <w:t>iniciativas promovidas desde el sector empresarial</w:t>
      </w:r>
      <w:r>
        <w:t xml:space="preserve"> (proyectos productivos), con una inversión de más de 1.000.000 de euros: apertura de una heladería artesanal, en Torla; ampliación de hotel, modernización de clínica veterinaria y también de una industria agroalimentaria, todos ellos en la localidad de Graus;  creación de una destilería artesanal de ginebra de trufa negra en Secastilla, adquisición de camión forestal, en Boltaña, así como maquinaria nueva para industria maderera, en El Pueyo de Araguás. </w:t>
      </w:r>
    </w:p>
    <w:p w14:paraId="3BE6025F">
      <w:pPr>
        <w:spacing w:after="0"/>
        <w:jc w:val="both"/>
        <w:rPr>
          <w:color w:val="FF0000"/>
        </w:rPr>
      </w:pPr>
    </w:p>
    <w:p w14:paraId="4EC31CA2">
      <w:pPr>
        <w:spacing w:after="0"/>
        <w:jc w:val="both"/>
      </w:pPr>
      <w:r>
        <w:t xml:space="preserve">El Grupo aprueba cinco </w:t>
      </w:r>
      <w:r>
        <w:rPr>
          <w:b/>
        </w:rPr>
        <w:t xml:space="preserve">proyectos promovidos por entidades públicas locales </w:t>
      </w:r>
      <w:r>
        <w:t xml:space="preserve">(proyectos no productivos) mediante una ayuda global próxima al medio millón de euros. que propiciarán una inversión de casi 800.000 € y supondrán la apertura de un centro social, en Noales, y la ampliación de servicios en otro centro social, en Sopeira; la creación de un obrador municipal, en Aínsa; la construcción de una escalera contra incendios, en Graus; y por último, la instalación de una carpa exterior modular, en Boltaña. </w:t>
      </w:r>
    </w:p>
    <w:p w14:paraId="75AAAEF3">
      <w:pPr>
        <w:spacing w:before="120"/>
        <w:jc w:val="both"/>
        <w:rPr>
          <w:rFonts w:cs="Arial"/>
        </w:rPr>
      </w:pPr>
    </w:p>
    <w:p w14:paraId="3B4EF9D0">
      <w:pPr>
        <w:spacing w:before="120"/>
        <w:jc w:val="both"/>
        <w:rPr>
          <w:lang/>
        </w:rPr>
      </w:pPr>
      <w:r>
        <w:rPr>
          <w:rFonts w:cs="Arial"/>
        </w:rPr>
        <w:t>El</w:t>
      </w:r>
      <w:r>
        <w:rPr>
          <w:rFonts w:cs="Arial"/>
          <w:lang/>
        </w:rPr>
        <w:t xml:space="preserve"> </w:t>
      </w:r>
      <w:r>
        <w:rPr>
          <w:rFonts w:cs="Arial"/>
          <w:b/>
          <w:lang/>
        </w:rPr>
        <w:t>balance de la convocatoria de 2025</w:t>
      </w:r>
      <w:r>
        <w:rPr>
          <w:rFonts w:cs="Arial"/>
          <w:lang/>
        </w:rPr>
        <w:t xml:space="preserve"> </w:t>
      </w:r>
      <w:r>
        <w:rPr>
          <w:rFonts w:cs="Arial"/>
        </w:rPr>
        <w:t xml:space="preserve">tiene como resultado, 18 expedientes aprobados, con una inversión elegible en su conjunto de </w:t>
      </w:r>
      <w:r>
        <w:rPr>
          <w:lang/>
        </w:rPr>
        <w:t>2.155.159,81 €, y una ayuda total de 1.040.567,54 €. A su vez: 10 proyectos han sido de carácter productivo – con una inversión de elegible de 1.141.313,80 € y una subvención de 348.958,02 €; y 8 han correspondido a proyectos no productivos, siendo la inversión elegible de 1.013.346,01 € y la ayuda total de 691.609,52 €.</w:t>
      </w:r>
    </w:p>
    <w:p w14:paraId="127B5EFA">
      <w:pPr>
        <w:spacing w:after="0"/>
        <w:jc w:val="both"/>
      </w:pPr>
    </w:p>
    <w:p w14:paraId="67B194A8">
      <w:pPr>
        <w:pStyle w:val="7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eastAsiaTheme="minorHAnsi" w:cstheme="minorHAnsi"/>
          <w:sz w:val="22"/>
          <w:szCs w:val="22"/>
          <w:lang w:eastAsia="en-US"/>
        </w:rPr>
      </w:pPr>
      <w:r>
        <w:rPr>
          <w:rFonts w:asciiTheme="minorHAnsi" w:hAnsiTheme="minorHAnsi" w:eastAsiaTheme="minorHAnsi" w:cstheme="minorHAnsi"/>
          <w:sz w:val="22"/>
          <w:szCs w:val="22"/>
          <w:lang w:eastAsia="en-US"/>
        </w:rPr>
        <w:t xml:space="preserve">Por último, se recuerda que el plazo para presentar – de forma telemática – las solicitudes de ayuda en el </w:t>
      </w:r>
      <w:r>
        <w:rPr>
          <w:rFonts w:asciiTheme="minorHAnsi" w:hAnsiTheme="minorHAnsi" w:eastAsiaTheme="minorHAnsi" w:cstheme="minorHAnsi"/>
          <w:b/>
          <w:sz w:val="22"/>
          <w:szCs w:val="22"/>
          <w:lang w:eastAsia="en-US"/>
        </w:rPr>
        <w:t>primer tramo de la convocatoria de ayudas de 2026</w:t>
      </w:r>
      <w:r>
        <w:rPr>
          <w:rFonts w:asciiTheme="minorHAnsi" w:hAnsiTheme="minorHAnsi" w:eastAsiaTheme="minorHAnsi" w:cstheme="minorHAnsi"/>
          <w:sz w:val="22"/>
          <w:szCs w:val="22"/>
          <w:lang w:eastAsia="en-US"/>
        </w:rPr>
        <w:t>, finaliza el próximo 28 de febrero; desde el Grupo se recomienda no esperar al último día para formalizar la solicitud e informarse de toda la documentación necesaria, concertando cita previa con el Equipo Técnico.</w:t>
      </w:r>
    </w:p>
    <w:sectPr>
      <w:headerReference r:id="rId5" w:type="default"/>
      <w:footerReference r:id="rId6" w:type="default"/>
      <w:pgSz w:w="11906" w:h="16838"/>
      <w:pgMar w:top="1951" w:right="1416" w:bottom="567" w:left="1276" w:header="708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1D132">
    <w:pPr>
      <w:pStyle w:val="8"/>
      <w:tabs>
        <w:tab w:val="center" w:pos="993"/>
        <w:tab w:val="left" w:pos="2025"/>
        <w:tab w:val="center" w:pos="4891"/>
        <w:tab w:val="center" w:pos="5103"/>
        <w:tab w:val="center" w:pos="8080"/>
        <w:tab w:val="clear" w:pos="4252"/>
        <w:tab w:val="clear" w:pos="8504"/>
      </w:tabs>
      <w:ind w:left="-851" w:right="-568" w:firstLine="851"/>
      <w:rPr>
        <w:b/>
        <w:color w:val="009644"/>
        <w:sz w:val="18"/>
        <w:szCs w:val="18"/>
      </w:rPr>
    </w:pPr>
    <w:r>
      <w:rPr>
        <w:b/>
        <w:color w:val="009644"/>
        <w:sz w:val="18"/>
        <w:szCs w:val="18"/>
      </w:rPr>
      <w:tab/>
    </w:r>
    <w:r>
      <w:rPr>
        <w:b/>
        <w:color w:val="009644"/>
        <w:sz w:val="18"/>
        <w:szCs w:val="18"/>
      </w:rPr>
      <w:tab/>
    </w:r>
    <w:r>
      <w:rPr>
        <w:b/>
        <w:color w:val="009644"/>
        <w:sz w:val="18"/>
        <w:szCs w:val="18"/>
      </w:rPr>
      <w:tab/>
    </w:r>
    <w:r>
      <w:rPr>
        <w:b/>
        <w:color w:val="009644"/>
        <w:sz w:val="18"/>
        <w:szCs w:val="18"/>
      </w:rPr>
      <w:t xml:space="preserve">RIBAGORZA: </w:t>
    </w:r>
    <w:r>
      <w:rPr>
        <w:color w:val="009644"/>
        <w:sz w:val="18"/>
        <w:szCs w:val="18"/>
      </w:rPr>
      <w:t xml:space="preserve">Pza. Cabo Vila, s/n - 22450 Campo (Huesca) I </w:t>
    </w:r>
  </w:p>
  <w:p w14:paraId="5678BCD8">
    <w:pPr>
      <w:pStyle w:val="8"/>
      <w:tabs>
        <w:tab w:val="center" w:pos="993"/>
        <w:tab w:val="center" w:pos="5103"/>
        <w:tab w:val="center" w:pos="8080"/>
        <w:tab w:val="clear" w:pos="4252"/>
        <w:tab w:val="clear" w:pos="8504"/>
      </w:tabs>
      <w:ind w:left="-851" w:right="-568" w:firstLine="851"/>
      <w:jc w:val="center"/>
      <w:rPr>
        <w:color w:val="009644"/>
        <w:sz w:val="18"/>
        <w:szCs w:val="18"/>
      </w:rPr>
    </w:pPr>
    <w:r>
      <w:rPr>
        <w:b/>
        <w:color w:val="009644"/>
        <w:sz w:val="18"/>
        <w:szCs w:val="18"/>
      </w:rPr>
      <w:t>SOBRARBE:</w:t>
    </w:r>
    <w:r>
      <w:rPr>
        <w:color w:val="009E47"/>
        <w:sz w:val="18"/>
        <w:szCs w:val="18"/>
      </w:rPr>
      <w:t xml:space="preserve"> Pza. Eras Altas, s/n - 22373 Fiscal (Huesca) </w:t>
    </w:r>
    <w:r>
      <w:rPr>
        <w:color w:val="009644"/>
        <w:sz w:val="18"/>
        <w:szCs w:val="18"/>
      </w:rPr>
      <w:t xml:space="preserve">I </w:t>
    </w:r>
  </w:p>
  <w:p w14:paraId="0BBDC226">
    <w:pPr>
      <w:pStyle w:val="8"/>
      <w:tabs>
        <w:tab w:val="center" w:pos="993"/>
        <w:tab w:val="center" w:pos="5103"/>
        <w:tab w:val="center" w:pos="8080"/>
        <w:tab w:val="clear" w:pos="4252"/>
        <w:tab w:val="clear" w:pos="8504"/>
      </w:tabs>
      <w:ind w:left="-851" w:right="-568"/>
      <w:jc w:val="center"/>
      <w:rPr>
        <w:color w:val="009644"/>
        <w:sz w:val="18"/>
        <w:szCs w:val="18"/>
        <w:lang w:val="en-US"/>
      </w:rPr>
    </w:pPr>
    <w:r>
      <w:rPr>
        <w:color w:val="009644"/>
        <w:sz w:val="18"/>
        <w:szCs w:val="18"/>
      </w:rPr>
      <w:t xml:space="preserve">               </w:t>
    </w:r>
    <w:r>
      <w:rPr>
        <w:color w:val="009644"/>
        <w:sz w:val="18"/>
        <w:szCs w:val="18"/>
        <w:lang w:val="en-US"/>
      </w:rPr>
      <w:t>Tel: 974 550137 – 629073358</w:t>
    </w:r>
  </w:p>
  <w:p w14:paraId="78E1EE9B">
    <w:pPr>
      <w:pStyle w:val="8"/>
      <w:tabs>
        <w:tab w:val="left" w:pos="-142"/>
        <w:tab w:val="center" w:pos="5103"/>
        <w:tab w:val="center" w:pos="8080"/>
        <w:tab w:val="clear" w:pos="4252"/>
        <w:tab w:val="clear" w:pos="8504"/>
      </w:tabs>
      <w:ind w:left="-1418" w:right="-568"/>
      <w:jc w:val="center"/>
      <w:rPr>
        <w:color w:val="009644"/>
        <w:sz w:val="18"/>
        <w:szCs w:val="18"/>
        <w:lang w:val="en-US"/>
      </w:rPr>
    </w:pPr>
    <w:r>
      <w:rPr>
        <w:color w:val="009644"/>
        <w:sz w:val="18"/>
        <w:szCs w:val="18"/>
        <w:lang w:val="en-US"/>
      </w:rPr>
      <w:tab/>
    </w:r>
    <w:r>
      <w:fldChar w:fldCharType="begin"/>
    </w:r>
    <w:r>
      <w:instrText xml:space="preserve"> HYPERLINK "mailto:info@cedesor.es" </w:instrText>
    </w:r>
    <w:r>
      <w:fldChar w:fldCharType="separate"/>
    </w:r>
    <w:r>
      <w:rPr>
        <w:rStyle w:val="4"/>
        <w:sz w:val="18"/>
        <w:szCs w:val="18"/>
        <w:lang w:val="en-US"/>
      </w:rPr>
      <w:t>info@cedesor.es</w:t>
    </w:r>
    <w:r>
      <w:rPr>
        <w:rStyle w:val="4"/>
        <w:sz w:val="18"/>
        <w:szCs w:val="18"/>
        <w:lang w:val="en-US"/>
      </w:rPr>
      <w:fldChar w:fldCharType="end"/>
    </w:r>
    <w:r>
      <w:rPr>
        <w:color w:val="009E47"/>
        <w:sz w:val="18"/>
        <w:szCs w:val="18"/>
        <w:lang w:val="en-US"/>
      </w:rPr>
      <w:t xml:space="preserve"> I</w:t>
    </w:r>
    <w:r>
      <w:rPr>
        <w:color w:val="009644"/>
        <w:sz w:val="18"/>
        <w:szCs w:val="18"/>
        <w:lang w:val="en-US"/>
      </w:rPr>
      <w:t xml:space="preserve"> </w:t>
    </w:r>
    <w:r>
      <w:fldChar w:fldCharType="begin"/>
    </w:r>
    <w:r>
      <w:rPr>
        <w:lang w:val="en-GB"/>
      </w:rPr>
      <w:instrText xml:space="preserve"> HYPERLINK "http://www.cedesor.es" </w:instrText>
    </w:r>
    <w:r>
      <w:fldChar w:fldCharType="separate"/>
    </w:r>
    <w:r>
      <w:rPr>
        <w:rStyle w:val="4"/>
        <w:sz w:val="18"/>
        <w:szCs w:val="18"/>
        <w:lang w:val="en-US"/>
      </w:rPr>
      <w:t>www.cedesor.es</w:t>
    </w:r>
    <w:r>
      <w:rPr>
        <w:rStyle w:val="4"/>
        <w:sz w:val="18"/>
        <w:szCs w:val="18"/>
        <w:lang w:val="en-US"/>
      </w:rPr>
      <w:fldChar w:fldCharType="end"/>
    </w:r>
  </w:p>
  <w:p w14:paraId="4C8E160A">
    <w:pPr>
      <w:pStyle w:val="8"/>
      <w:tabs>
        <w:tab w:val="center" w:pos="993"/>
        <w:tab w:val="center" w:pos="5103"/>
        <w:tab w:val="center" w:pos="8080"/>
        <w:tab w:val="clear" w:pos="4252"/>
        <w:tab w:val="clear" w:pos="8504"/>
      </w:tabs>
      <w:ind w:left="-851" w:right="-568"/>
      <w:jc w:val="center"/>
      <w:rPr>
        <w:rFonts w:ascii="Arial Narrow" w:hAnsi="Arial Narrow"/>
        <w:b/>
        <w:color w:val="009644"/>
        <w:sz w:val="20"/>
        <w:szCs w:val="20"/>
        <w:lang w:val="en-US"/>
      </w:rPr>
    </w:pPr>
  </w:p>
  <w:p w14:paraId="42A0C97F">
    <w:pPr>
      <w:pStyle w:val="8"/>
      <w:tabs>
        <w:tab w:val="center" w:pos="993"/>
        <w:tab w:val="center" w:pos="5103"/>
        <w:tab w:val="center" w:pos="8080"/>
        <w:tab w:val="clear" w:pos="4252"/>
        <w:tab w:val="clear" w:pos="8504"/>
      </w:tabs>
      <w:ind w:left="-851" w:right="-568" w:firstLine="851"/>
      <w:jc w:val="center"/>
      <w:rPr>
        <w:b/>
        <w:color w:val="009644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29A9B">
    <w:pPr>
      <w:pStyle w:val="6"/>
    </w:pPr>
    <w:r>
      <w:rPr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2113915</wp:posOffset>
          </wp:positionH>
          <wp:positionV relativeFrom="paragraph">
            <wp:posOffset>-213360</wp:posOffset>
          </wp:positionV>
          <wp:extent cx="1219835" cy="737235"/>
          <wp:effectExtent l="19050" t="0" r="0" b="0"/>
          <wp:wrapNone/>
          <wp:docPr id="127" name="3 Imagen" descr="CEDESOR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" name="3 Imagen" descr="CEDESOR.bmp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815" cy="737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BEC3F7">
    <w:pPr>
      <w:pStyle w:val="6"/>
      <w:jc w:val="center"/>
    </w:pPr>
    <w:r>
      <w:rPr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3580765</wp:posOffset>
          </wp:positionV>
          <wp:extent cx="9411970" cy="4121150"/>
          <wp:effectExtent l="0" t="2990850" r="0" b="2984719"/>
          <wp:wrapNone/>
          <wp:docPr id="128" name="3 Imagen" descr="CEDESOR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" name="3 Imagen" descr="CEDESOR.bmp"/>
                  <pic:cNvPicPr>
                    <a:picLocks noChangeAspect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lum bright="15000" contrast="-15000"/>
                  </a:blip>
                  <a:srcRect t="25968"/>
                  <a:stretch>
                    <a:fillRect/>
                  </a:stretch>
                </pic:blipFill>
                <pic:spPr>
                  <a:xfrm rot="15419463">
                    <a:off x="0" y="0"/>
                    <a:ext cx="9412014" cy="4120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attachedTemplate r:id="rId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FC"/>
    <w:rsid w:val="0003246D"/>
    <w:rsid w:val="00040882"/>
    <w:rsid w:val="00055161"/>
    <w:rsid w:val="00055194"/>
    <w:rsid w:val="00061F5C"/>
    <w:rsid w:val="0006592D"/>
    <w:rsid w:val="00077D73"/>
    <w:rsid w:val="000D39E3"/>
    <w:rsid w:val="000E5CB8"/>
    <w:rsid w:val="001032CC"/>
    <w:rsid w:val="00125828"/>
    <w:rsid w:val="00125DB7"/>
    <w:rsid w:val="00151E14"/>
    <w:rsid w:val="00157FEF"/>
    <w:rsid w:val="00162B55"/>
    <w:rsid w:val="00210C74"/>
    <w:rsid w:val="00265E77"/>
    <w:rsid w:val="002829E2"/>
    <w:rsid w:val="002849C3"/>
    <w:rsid w:val="002974BB"/>
    <w:rsid w:val="002A50BE"/>
    <w:rsid w:val="002C5613"/>
    <w:rsid w:val="002C5FB5"/>
    <w:rsid w:val="00344F0C"/>
    <w:rsid w:val="00346C87"/>
    <w:rsid w:val="003866E9"/>
    <w:rsid w:val="00394BB3"/>
    <w:rsid w:val="003A0E6F"/>
    <w:rsid w:val="003E0A7B"/>
    <w:rsid w:val="003E2E7A"/>
    <w:rsid w:val="004243AC"/>
    <w:rsid w:val="00435CDF"/>
    <w:rsid w:val="00436D5A"/>
    <w:rsid w:val="00450DD3"/>
    <w:rsid w:val="004929C5"/>
    <w:rsid w:val="00497E09"/>
    <w:rsid w:val="004A2E2D"/>
    <w:rsid w:val="004B7FC3"/>
    <w:rsid w:val="004C2D16"/>
    <w:rsid w:val="004D139D"/>
    <w:rsid w:val="004F2798"/>
    <w:rsid w:val="00506A32"/>
    <w:rsid w:val="0051192E"/>
    <w:rsid w:val="00526DE2"/>
    <w:rsid w:val="00530711"/>
    <w:rsid w:val="005412AA"/>
    <w:rsid w:val="00541770"/>
    <w:rsid w:val="00543787"/>
    <w:rsid w:val="00557A80"/>
    <w:rsid w:val="005671C8"/>
    <w:rsid w:val="00597A2F"/>
    <w:rsid w:val="005A1CC9"/>
    <w:rsid w:val="005C65BE"/>
    <w:rsid w:val="005C7BBB"/>
    <w:rsid w:val="005F428D"/>
    <w:rsid w:val="005F484C"/>
    <w:rsid w:val="00642361"/>
    <w:rsid w:val="00666CE2"/>
    <w:rsid w:val="006751D4"/>
    <w:rsid w:val="00691F26"/>
    <w:rsid w:val="00693A86"/>
    <w:rsid w:val="00696351"/>
    <w:rsid w:val="006A052E"/>
    <w:rsid w:val="006B05C8"/>
    <w:rsid w:val="006B2A33"/>
    <w:rsid w:val="006D63E7"/>
    <w:rsid w:val="00710B2B"/>
    <w:rsid w:val="00710F25"/>
    <w:rsid w:val="00753796"/>
    <w:rsid w:val="00764F83"/>
    <w:rsid w:val="00771F33"/>
    <w:rsid w:val="00773E7F"/>
    <w:rsid w:val="00792CFD"/>
    <w:rsid w:val="007A0D59"/>
    <w:rsid w:val="007B0D11"/>
    <w:rsid w:val="007C1A92"/>
    <w:rsid w:val="007C32EE"/>
    <w:rsid w:val="007C6681"/>
    <w:rsid w:val="007D5B4C"/>
    <w:rsid w:val="007E5EA2"/>
    <w:rsid w:val="007F57FD"/>
    <w:rsid w:val="00800944"/>
    <w:rsid w:val="00815EB4"/>
    <w:rsid w:val="00836FF0"/>
    <w:rsid w:val="00851F02"/>
    <w:rsid w:val="008675BD"/>
    <w:rsid w:val="00873E42"/>
    <w:rsid w:val="00877C0E"/>
    <w:rsid w:val="00891098"/>
    <w:rsid w:val="00892D55"/>
    <w:rsid w:val="00893196"/>
    <w:rsid w:val="0089399D"/>
    <w:rsid w:val="008A2DEF"/>
    <w:rsid w:val="008A2E22"/>
    <w:rsid w:val="008A6A45"/>
    <w:rsid w:val="008C3D45"/>
    <w:rsid w:val="008C747B"/>
    <w:rsid w:val="0091062A"/>
    <w:rsid w:val="009270AE"/>
    <w:rsid w:val="0094613D"/>
    <w:rsid w:val="00951B3A"/>
    <w:rsid w:val="009A2EEB"/>
    <w:rsid w:val="009B1470"/>
    <w:rsid w:val="009B23C9"/>
    <w:rsid w:val="009B41DE"/>
    <w:rsid w:val="009C68AC"/>
    <w:rsid w:val="009F59B1"/>
    <w:rsid w:val="00A0102C"/>
    <w:rsid w:val="00A01F91"/>
    <w:rsid w:val="00A116A5"/>
    <w:rsid w:val="00A21BEE"/>
    <w:rsid w:val="00A25FA1"/>
    <w:rsid w:val="00A26F0A"/>
    <w:rsid w:val="00A364E8"/>
    <w:rsid w:val="00A37737"/>
    <w:rsid w:val="00A42F47"/>
    <w:rsid w:val="00A45637"/>
    <w:rsid w:val="00A56CA7"/>
    <w:rsid w:val="00A63DDA"/>
    <w:rsid w:val="00A641FE"/>
    <w:rsid w:val="00A821B9"/>
    <w:rsid w:val="00AB4237"/>
    <w:rsid w:val="00AC2908"/>
    <w:rsid w:val="00AC4E16"/>
    <w:rsid w:val="00AC6AF4"/>
    <w:rsid w:val="00AE5B87"/>
    <w:rsid w:val="00B0084D"/>
    <w:rsid w:val="00B4676F"/>
    <w:rsid w:val="00B94719"/>
    <w:rsid w:val="00BA11FC"/>
    <w:rsid w:val="00BB5F24"/>
    <w:rsid w:val="00BE38F7"/>
    <w:rsid w:val="00BE4A0A"/>
    <w:rsid w:val="00BF0A25"/>
    <w:rsid w:val="00BF31A2"/>
    <w:rsid w:val="00BF4556"/>
    <w:rsid w:val="00C06E1A"/>
    <w:rsid w:val="00C24A0A"/>
    <w:rsid w:val="00C34295"/>
    <w:rsid w:val="00C5016E"/>
    <w:rsid w:val="00C60FBE"/>
    <w:rsid w:val="00C63377"/>
    <w:rsid w:val="00CC5CBA"/>
    <w:rsid w:val="00CD08E8"/>
    <w:rsid w:val="00CF22BF"/>
    <w:rsid w:val="00D15EB6"/>
    <w:rsid w:val="00D22F4C"/>
    <w:rsid w:val="00D47BCB"/>
    <w:rsid w:val="00D64A8D"/>
    <w:rsid w:val="00D72755"/>
    <w:rsid w:val="00D87FE6"/>
    <w:rsid w:val="00D930D4"/>
    <w:rsid w:val="00DA2240"/>
    <w:rsid w:val="00DC1D98"/>
    <w:rsid w:val="00DD3C1B"/>
    <w:rsid w:val="00E3703D"/>
    <w:rsid w:val="00E470B3"/>
    <w:rsid w:val="00E5076E"/>
    <w:rsid w:val="00E73AA9"/>
    <w:rsid w:val="00ED79F4"/>
    <w:rsid w:val="00EF4964"/>
    <w:rsid w:val="00F1191F"/>
    <w:rsid w:val="00F2129A"/>
    <w:rsid w:val="00F441A7"/>
    <w:rsid w:val="00F47158"/>
    <w:rsid w:val="00F53B35"/>
    <w:rsid w:val="00F81E59"/>
    <w:rsid w:val="00F90AA6"/>
    <w:rsid w:val="00FB2B7F"/>
    <w:rsid w:val="00FE2268"/>
    <w:rsid w:val="00FE37F9"/>
    <w:rsid w:val="00FE6F2E"/>
    <w:rsid w:val="00FF62CF"/>
    <w:rsid w:val="4760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0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8">
    <w:name w:val="footer"/>
    <w:basedOn w:val="1"/>
    <w:link w:val="11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9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Encabezado Car"/>
    <w:basedOn w:val="2"/>
    <w:link w:val="6"/>
    <w:uiPriority w:val="99"/>
  </w:style>
  <w:style w:type="character" w:customStyle="1" w:styleId="11">
    <w:name w:val="Pie de página Car"/>
    <w:basedOn w:val="2"/>
    <w:link w:val="8"/>
    <w:uiPriority w:val="99"/>
  </w:style>
  <w:style w:type="character" w:customStyle="1" w:styleId="12">
    <w:name w:val="Texto de globo Car"/>
    <w:basedOn w:val="2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CEDES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ABC96-A288-44C3-80A7-F1FEC2A1E6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CEDESOR</Template>
  <Pages>1</Pages>
  <Words>472</Words>
  <Characters>2597</Characters>
  <Lines>21</Lines>
  <Paragraphs>6</Paragraphs>
  <TotalTime>207</TotalTime>
  <ScaleCrop>false</ScaleCrop>
  <LinksUpToDate>false</LinksUpToDate>
  <CharactersWithSpaces>3063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2022-10-14T10:40:00Z</dcterms:created>
  <dc:creator>Usuario</dc:creator>
  <cp:lastModifiedBy>agenciamarkeen</cp:lastModifiedBy>
  <cp:lastPrinted>2014-07-22T09:12:00Z</cp:lastPrinted>
  <dcterms:modified xsi:type="dcterms:W3CDTF">2026-02-19T07:55:47Z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413876C210F24BDE90DB5D85C5B58A17_12</vt:lpwstr>
  </property>
</Properties>
</file>